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9023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61720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3935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重要业务识别参考</w:t>
      </w:r>
    </w:p>
    <w:bookmarkEnd w:id="0"/>
    <w:p w14:paraId="75D10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</w:p>
    <w:p w14:paraId="74626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省级行业主管监管部门统一明确本行业本领域的重要业务，可参考以下内容进行梳理、识别。</w:t>
      </w:r>
    </w:p>
    <w:p w14:paraId="46F1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一、识别因素</w:t>
      </w:r>
    </w:p>
    <w:p w14:paraId="4FF6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1.业务功能属性及影响范围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。本业务是否涉及国家安全、社会秩序、经济运行和公共利益，一旦中断是否会造成严重后果。</w:t>
      </w:r>
    </w:p>
    <w:p w14:paraId="69F9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2.业务依赖性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。本业务是否提供通用或者基础支持服务，被其他行业领域或者其他业务所依赖，如云计算服务、支付服务、域名解析服务等。</w:t>
      </w:r>
    </w:p>
    <w:p w14:paraId="1939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3.业务关联性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。本业务是否与其他组织关联，成为工作、服务等链条上不可替代的环节。如跨部门的行程审批事项中，参与部门的相应业务。</w:t>
      </w:r>
    </w:p>
    <w:p w14:paraId="4A02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4.结合本行业本领域实际需考量的其他因素。</w:t>
      </w:r>
    </w:p>
    <w:p w14:paraId="1EF6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二、识别步骤</w:t>
      </w:r>
    </w:p>
    <w:p w14:paraId="4E855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1.梳理本部门本行业本领域的社会功能或职能；</w:t>
      </w:r>
    </w:p>
    <w:p w14:paraId="4588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2.分析实现上述社会功能或职能，所依赖的业务，形成业务清单；</w:t>
      </w:r>
    </w:p>
    <w:p w14:paraId="25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3.基于“识别因素”中列出的不同维度，进行分析研判，判定业务重要性，形成重要业务清单。</w:t>
      </w:r>
    </w:p>
    <w:p w14:paraId="77410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三、参考范围</w:t>
      </w:r>
    </w:p>
    <w:p w14:paraId="0A85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参考但不局限于以下行业领域的重要业务。</w:t>
      </w:r>
    </w:p>
    <w:p w14:paraId="2DF3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（一）公共通信和信息服务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。语音、数据、互联网基础网络传输，域名解析服务、数据中心、云服务等。</w:t>
      </w:r>
    </w:p>
    <w:p w14:paraId="50645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（二）能源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。电力生产、传输、配送等，油气开采、输送、储存、炼化加工等，煤炭开采、煤化工等。</w:t>
      </w:r>
    </w:p>
    <w:p w14:paraId="3A19D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（三）交通运输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铁路客运服务、货运服务、运输生产、车站运行等，民航空运交通管控、机场运行、订票、离港及飞行调度检查安排、航空公司运营等，公路交通管控、智能交通系统等，水运公司运营（含客运、货运）、港口管理运营、航运交通管控等。</w:t>
      </w:r>
    </w:p>
    <w:p w14:paraId="5B91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（四）水利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。水利枢纽运行及管控、长距离输水管控、城市水源地管控等。</w:t>
      </w:r>
    </w:p>
    <w:p w14:paraId="7F86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（五）金融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。银行运营、证券期货交易、清算支付、保险运营、网上银行等。</w:t>
      </w:r>
    </w:p>
    <w:p w14:paraId="0C1F4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。省级教育主管部门明确的，一定级别以上教育部门、机构和学校的招生录取管理、考试考务管理、学生学籍管理、学位授予管理等。</w:t>
      </w:r>
    </w:p>
    <w:p w14:paraId="0EE1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（七）医疗卫生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。卫生机构运行、疾病控制、急救中心运行、互联网医院等。</w:t>
      </w:r>
    </w:p>
    <w:p w14:paraId="35A72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（八）社会保障。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基本养老保险、基本医疗保险、失业保险、工伤保险、生育保险办理相关业务，职业技能鉴定等。</w:t>
      </w:r>
    </w:p>
    <w:p w14:paraId="05B8F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（九）市政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。供水、供暖、供气、城市轨道交通、污水处理、智慧城市运行及管控等。</w:t>
      </w:r>
    </w:p>
    <w:p w14:paraId="00533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（十）广播电视。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电视播出管控、广播播出管控、网络广播电视台等。</w:t>
      </w:r>
    </w:p>
    <w:p w14:paraId="2949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（十一）电子政务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。信息公开、政务服务、办公业务系统等。</w:t>
      </w:r>
    </w:p>
    <w:p w14:paraId="0B81F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（十二）工业制造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。智能制造系统（工业互联网、物联网、智能装备等），危化品生产加工和存储管控、高风险工业设施运行管控等。</w:t>
      </w:r>
    </w:p>
    <w:p w14:paraId="5193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（十三）互联网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。注册用户100万人以上或者日均访问量超10万人次的网络搜索、地图导航、网络约车、即时通信、网络支付、网上购物、邮件快件寄递、网络直播等网络服务。</w:t>
      </w:r>
    </w:p>
    <w:p w14:paraId="65CA2245"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其他行业领域的重要业务。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883C6-08B5-48DE-AC89-F23B9CD4B9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0C63C2-ED60-4CF2-A3BC-8CBBE8F223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4C144E-B2BC-4401-AB52-7AD3D016BC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8C0BE80-90CF-4CB5-BDCF-61612620E2E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CCD41F9-112B-4383-BD6B-3D6670DE18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B46A7"/>
    <w:rsid w:val="02C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2024-12-31T05:40:00Z</dcterms:created>
  <dc:creator>窦培豪</dc:creator>
  <cp:lastModifiedBy>窦培豪</cp:lastModifiedBy>
  <dcterms:modified xsi:type="dcterms:W3CDTF">2024-12-31T05:40:36Z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F55485FC46B24E158446034C9A998EA7_11</vt:lpwstr>
  </property>
  <property fmtid="{D5CDD505-2E9C-101B-9397-08002B2CF9AE}" pid="4" name="KSOTemplateDocerSaveRecord">
    <vt:lpwstr>eyJoZGlkIjoiOTI4Zjc4ZjVhNmYwMTc3ZDk2MDhhNzczNzg2NWI3MGMiLCJ1c2VySWQiOiI0NjgyMDQxMzYifQ==</vt:lpwstr>
  </property>
</Properties>
</file>